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756563C9" w:rsidR="00C9512A" w:rsidRPr="0056259F" w:rsidRDefault="00E73507" w:rsidP="00C9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259F">
        <w:rPr>
          <w:rFonts w:ascii="Times New Roman" w:hAnsi="Times New Roman" w:cs="Times New Roman"/>
          <w:b/>
          <w:bCs/>
          <w:sz w:val="28"/>
          <w:szCs w:val="24"/>
        </w:rPr>
        <w:t>SIMPÓSIO</w:t>
      </w:r>
      <w:r w:rsidR="0056259F">
        <w:rPr>
          <w:rFonts w:ascii="Times New Roman" w:hAnsi="Times New Roman" w:cs="Times New Roman"/>
          <w:b/>
          <w:bCs/>
          <w:sz w:val="28"/>
          <w:szCs w:val="24"/>
        </w:rPr>
        <w:t xml:space="preserve"> 16</w:t>
      </w:r>
    </w:p>
    <w:p w14:paraId="096D324F" w14:textId="77777777" w:rsidR="00EB2571" w:rsidRPr="00854C65" w:rsidRDefault="00EB2571" w:rsidP="00EB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8DA18" w14:textId="7820D666" w:rsidR="000872EB" w:rsidRPr="00854C65" w:rsidRDefault="00507A7A" w:rsidP="000872EB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</w:rPr>
      </w:pPr>
      <w:r w:rsidRPr="00854C65">
        <w:rPr>
          <w:rStyle w:val="xbumpedfont15"/>
          <w:b/>
          <w:bCs/>
        </w:rPr>
        <w:t>Simpósio</w:t>
      </w:r>
      <w:r w:rsidR="00EB2571" w:rsidRPr="00854C65">
        <w:rPr>
          <w:rStyle w:val="xbumpedfont15"/>
          <w:b/>
          <w:bCs/>
        </w:rPr>
        <w:t>:</w:t>
      </w:r>
    </w:p>
    <w:p w14:paraId="27F3CC59" w14:textId="77777777" w:rsidR="00C9512A" w:rsidRPr="00854C65" w:rsidRDefault="00C9512A" w:rsidP="00C9512A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</w:rPr>
      </w:pPr>
    </w:p>
    <w:p w14:paraId="625CF817" w14:textId="5D792021" w:rsidR="00C9512A" w:rsidRPr="00854C65" w:rsidRDefault="00B22636" w:rsidP="00B22636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lang w:val="pt-PT"/>
        </w:rPr>
      </w:pPr>
      <w:r w:rsidRPr="00854C65">
        <w:rPr>
          <w:rStyle w:val="xbumpedfont15"/>
          <w:b/>
          <w:bCs/>
          <w:lang w:val="pt-PT"/>
        </w:rPr>
        <w:t>EDUCAÇÃO E DIREITOS HUMANOS NA ERA DE DESMONTE DO ESTADO NO BRASIL</w:t>
      </w:r>
    </w:p>
    <w:p w14:paraId="1B1318B7" w14:textId="77777777" w:rsidR="00C9512A" w:rsidRPr="00854C65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6A7DC3A" w14:textId="649E52AB" w:rsidR="00F3714C" w:rsidRPr="00854C65" w:rsidRDefault="00F3714C" w:rsidP="00F3714C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</w:rPr>
      </w:pPr>
      <w:r w:rsidRPr="00854C65">
        <w:rPr>
          <w:rStyle w:val="xbumpedfont15"/>
          <w:b/>
          <w:bCs/>
        </w:rPr>
        <w:t>Coordenadores:</w:t>
      </w:r>
    </w:p>
    <w:p w14:paraId="30B87C4E" w14:textId="5501CACC" w:rsidR="00F3714C" w:rsidRPr="00854C65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Cs/>
        </w:rPr>
      </w:pPr>
      <w:r w:rsidRPr="00854C65">
        <w:rPr>
          <w:rStyle w:val="xbumpedfont15"/>
          <w:b/>
          <w:bCs/>
        </w:rPr>
        <w:t>Nome do Coordenador 1:</w:t>
      </w:r>
      <w:r w:rsidR="003D237E" w:rsidRPr="00854C65">
        <w:rPr>
          <w:rStyle w:val="xbumpedfont15"/>
          <w:b/>
          <w:bCs/>
        </w:rPr>
        <w:t xml:space="preserve"> </w:t>
      </w:r>
      <w:r w:rsidR="003D237E" w:rsidRPr="00854C65">
        <w:rPr>
          <w:rStyle w:val="xbumpedfont15"/>
          <w:bCs/>
        </w:rPr>
        <w:t xml:space="preserve">João Virgílio </w:t>
      </w:r>
      <w:proofErr w:type="spellStart"/>
      <w:r w:rsidR="003D237E" w:rsidRPr="00854C65">
        <w:rPr>
          <w:rStyle w:val="xbumpedfont15"/>
          <w:bCs/>
        </w:rPr>
        <w:t>Tagliavini</w:t>
      </w:r>
      <w:proofErr w:type="spellEnd"/>
    </w:p>
    <w:p w14:paraId="0F18B6F2" w14:textId="0DD8D1F9" w:rsidR="000872EB" w:rsidRPr="00854C65" w:rsidRDefault="000872EB" w:rsidP="00F3714C">
      <w:pPr>
        <w:pStyle w:val="xs8"/>
        <w:spacing w:before="0" w:beforeAutospacing="0" w:after="0" w:afterAutospacing="0"/>
        <w:jc w:val="both"/>
        <w:rPr>
          <w:rStyle w:val="xbumpedfont15"/>
          <w:bCs/>
        </w:rPr>
      </w:pPr>
      <w:r w:rsidRPr="00854C65">
        <w:rPr>
          <w:rStyle w:val="xbumpedfont15"/>
          <w:b/>
          <w:bCs/>
        </w:rPr>
        <w:t>Vinculação Institucional:</w:t>
      </w:r>
      <w:r w:rsidR="003D237E" w:rsidRPr="00854C65">
        <w:rPr>
          <w:rStyle w:val="xbumpedfont15"/>
          <w:b/>
          <w:bCs/>
        </w:rPr>
        <w:t xml:space="preserve"> </w:t>
      </w:r>
      <w:r w:rsidR="003D237E" w:rsidRPr="00854C65">
        <w:rPr>
          <w:rStyle w:val="xbumpedfont15"/>
          <w:bCs/>
        </w:rPr>
        <w:t>Universidade Federal de São Carlos -UFSCar</w:t>
      </w:r>
    </w:p>
    <w:p w14:paraId="422F24C0" w14:textId="7AEC4158" w:rsidR="00F3714C" w:rsidRPr="00854C65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Cs/>
        </w:rPr>
      </w:pPr>
      <w:r w:rsidRPr="00854C65">
        <w:rPr>
          <w:rStyle w:val="xbumpedfont15"/>
          <w:b/>
          <w:bCs/>
        </w:rPr>
        <w:t>Resumo Curricular:</w:t>
      </w:r>
      <w:r w:rsidR="00B22636" w:rsidRPr="00854C65">
        <w:rPr>
          <w:rStyle w:val="xbumpedfont15"/>
          <w:b/>
          <w:bCs/>
        </w:rPr>
        <w:t xml:space="preserve"> </w:t>
      </w:r>
      <w:r w:rsidR="003D237E" w:rsidRPr="00854C65">
        <w:rPr>
          <w:rStyle w:val="xbumpedfont15"/>
          <w:bCs/>
        </w:rPr>
        <w:t xml:space="preserve">Doutorado em Educação; Mestrado em Sociologia; </w:t>
      </w:r>
      <w:r w:rsidR="008B0AC2" w:rsidRPr="00854C65">
        <w:rPr>
          <w:rStyle w:val="xbumpedfont15"/>
          <w:bCs/>
        </w:rPr>
        <w:t>Bacharelado em Teologia; Licenciatura em Filosofia; Docente na Graduação e Pós-Graduação em Educação na UFSCar; Líder do Grupo de Pesquisa “Educação e Direito na Sociedade Brasileira Contemporânea”</w:t>
      </w:r>
      <w:r w:rsidR="0017799D" w:rsidRPr="00854C65">
        <w:rPr>
          <w:rStyle w:val="xbumpedfont15"/>
          <w:bCs/>
        </w:rPr>
        <w:t>, da UFSCar. Pesquisas em Fundamentos da Educação, Direito Educacional, Educação Jurídica.</w:t>
      </w:r>
    </w:p>
    <w:p w14:paraId="25A1B47D" w14:textId="77777777" w:rsidR="00F3714C" w:rsidRPr="00854C65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/>
          <w:bCs/>
        </w:rPr>
      </w:pPr>
    </w:p>
    <w:p w14:paraId="4795F7FA" w14:textId="0C689271" w:rsidR="00C9512A" w:rsidRPr="00854C65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bCs/>
        </w:rPr>
      </w:pPr>
      <w:r w:rsidRPr="00854C65">
        <w:rPr>
          <w:rStyle w:val="xbumpedfont15"/>
          <w:b/>
          <w:bCs/>
        </w:rPr>
        <w:t>Nome do Coordenador 2:</w:t>
      </w:r>
      <w:r w:rsidR="0017799D" w:rsidRPr="00854C65">
        <w:rPr>
          <w:rStyle w:val="xbumpedfont15"/>
          <w:b/>
          <w:bCs/>
        </w:rPr>
        <w:t xml:space="preserve"> </w:t>
      </w:r>
      <w:r w:rsidR="0017799D" w:rsidRPr="00854C65">
        <w:rPr>
          <w:rStyle w:val="xbumpedfont15"/>
          <w:bCs/>
        </w:rPr>
        <w:t>Plínio Antônio Britto Gentil</w:t>
      </w:r>
    </w:p>
    <w:p w14:paraId="221B51D6" w14:textId="0D1F4301" w:rsidR="00B22636" w:rsidRPr="00854C65" w:rsidRDefault="00B22636" w:rsidP="00C9512A">
      <w:pPr>
        <w:pStyle w:val="xs8"/>
        <w:spacing w:before="0" w:beforeAutospacing="0" w:after="0" w:afterAutospacing="0"/>
        <w:jc w:val="both"/>
        <w:rPr>
          <w:rStyle w:val="xbumpedfont15"/>
          <w:b/>
          <w:bCs/>
        </w:rPr>
      </w:pPr>
      <w:r w:rsidRPr="00854C65">
        <w:rPr>
          <w:rStyle w:val="xbumpedfont15"/>
          <w:b/>
          <w:bCs/>
        </w:rPr>
        <w:t xml:space="preserve">Vinculação Institucional: </w:t>
      </w:r>
      <w:r w:rsidRPr="00854C65">
        <w:rPr>
          <w:rStyle w:val="xbumpedfont15"/>
          <w:bCs/>
        </w:rPr>
        <w:t>Pontifícia Universidade Católica de São Paulo (professor de Direitos Humanos);</w:t>
      </w:r>
    </w:p>
    <w:p w14:paraId="27AC77FC" w14:textId="4C3B82F2" w:rsidR="00C9512A" w:rsidRPr="00854C65" w:rsidRDefault="0087160A" w:rsidP="00C9512A">
      <w:pPr>
        <w:pStyle w:val="xs8"/>
        <w:spacing w:before="0" w:beforeAutospacing="0" w:after="0" w:afterAutospacing="0"/>
        <w:jc w:val="both"/>
        <w:rPr>
          <w:rStyle w:val="xbumpedfont15"/>
          <w:bCs/>
        </w:rPr>
      </w:pPr>
      <w:r w:rsidRPr="00854C65">
        <w:rPr>
          <w:rStyle w:val="xbumpedfont15"/>
          <w:b/>
          <w:bCs/>
        </w:rPr>
        <w:t>Resumo Curricular:</w:t>
      </w:r>
      <w:r w:rsidR="00B22636" w:rsidRPr="00854C65">
        <w:rPr>
          <w:rStyle w:val="xbumpedfont15"/>
          <w:b/>
          <w:bCs/>
        </w:rPr>
        <w:t xml:space="preserve"> </w:t>
      </w:r>
      <w:r w:rsidR="000D7F36" w:rsidRPr="00854C65">
        <w:rPr>
          <w:rStyle w:val="xbumpedfont15"/>
          <w:bCs/>
        </w:rPr>
        <w:t>Universidade Paulista</w:t>
      </w:r>
      <w:r w:rsidR="00BD0248" w:rsidRPr="00854C65">
        <w:rPr>
          <w:rStyle w:val="xbumpedfont15"/>
          <w:bCs/>
        </w:rPr>
        <w:t xml:space="preserve"> (professor de Direito e Processo Penal)</w:t>
      </w:r>
      <w:r w:rsidR="000D7F36" w:rsidRPr="00854C65">
        <w:rPr>
          <w:rStyle w:val="xbumpedfont15"/>
          <w:bCs/>
        </w:rPr>
        <w:t>; UNIARA</w:t>
      </w:r>
      <w:r w:rsidR="00BD0248" w:rsidRPr="00854C65">
        <w:rPr>
          <w:rStyle w:val="xbumpedfont15"/>
          <w:bCs/>
        </w:rPr>
        <w:t xml:space="preserve"> – Universidade de Araraquara</w:t>
      </w:r>
      <w:r w:rsidRPr="00854C65">
        <w:rPr>
          <w:rStyle w:val="xbumpedfont15"/>
          <w:bCs/>
        </w:rPr>
        <w:t xml:space="preserve"> (professor na Pós-Graduação em Direito)</w:t>
      </w:r>
      <w:r w:rsidR="000D7F36" w:rsidRPr="00854C65">
        <w:rPr>
          <w:rStyle w:val="xbumpedfont15"/>
          <w:bCs/>
        </w:rPr>
        <w:t>; Ministério Público do Estado de São Paulo (Procurador de Justiça); membro do grupo</w:t>
      </w:r>
      <w:r w:rsidR="00BD0248" w:rsidRPr="00854C65">
        <w:rPr>
          <w:rStyle w:val="xbumpedfont15"/>
          <w:bCs/>
        </w:rPr>
        <w:t xml:space="preserve"> de Pesquisa “Educação e Direito na Sociedade Brasileira Contemporânea” da UFSCar. </w:t>
      </w:r>
    </w:p>
    <w:p w14:paraId="20F443D9" w14:textId="77777777" w:rsidR="000872EB" w:rsidRPr="00854C65" w:rsidRDefault="000872EB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</w:rPr>
      </w:pPr>
    </w:p>
    <w:p w14:paraId="55DB9CDE" w14:textId="5DF3241D" w:rsidR="00F3714C" w:rsidRPr="00854C65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</w:pPr>
      <w:r w:rsidRPr="00854C65">
        <w:rPr>
          <w:rStyle w:val="xbumpedfont15"/>
          <w:b/>
          <w:bCs/>
        </w:rPr>
        <w:t xml:space="preserve">Linha(s) de </w:t>
      </w:r>
      <w:r w:rsidR="0051207D" w:rsidRPr="00854C65">
        <w:rPr>
          <w:rStyle w:val="xbumpedfont15"/>
          <w:b/>
          <w:bCs/>
        </w:rPr>
        <w:t xml:space="preserve">debate </w:t>
      </w:r>
      <w:r w:rsidRPr="00854C65">
        <w:rPr>
          <w:rStyle w:val="xbumpedfont15"/>
          <w:b/>
          <w:bCs/>
        </w:rPr>
        <w:t xml:space="preserve">(descrição do </w:t>
      </w:r>
      <w:r w:rsidR="00511D06" w:rsidRPr="00854C65">
        <w:rPr>
          <w:rStyle w:val="xbumpedfont15"/>
          <w:b/>
          <w:bCs/>
        </w:rPr>
        <w:t>Simpósio</w:t>
      </w:r>
      <w:r w:rsidR="00B22636" w:rsidRPr="00854C65">
        <w:rPr>
          <w:rStyle w:val="xbumpedfont15"/>
          <w:b/>
          <w:bCs/>
        </w:rPr>
        <w:t>):</w:t>
      </w:r>
    </w:p>
    <w:p w14:paraId="28BDC253" w14:textId="673ECB15" w:rsidR="00C6454D" w:rsidRPr="00854C65" w:rsidRDefault="00C31A82" w:rsidP="00B2263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C65">
        <w:rPr>
          <w:rFonts w:ascii="Times New Roman" w:hAnsi="Times New Roman" w:cs="Times New Roman"/>
          <w:b/>
          <w:bCs/>
          <w:sz w:val="24"/>
          <w:szCs w:val="24"/>
        </w:rPr>
        <w:t xml:space="preserve">Ações de desmonte </w:t>
      </w:r>
      <w:r w:rsidR="00EE5F07" w:rsidRPr="00854C65">
        <w:rPr>
          <w:rFonts w:ascii="Times New Roman" w:hAnsi="Times New Roman" w:cs="Times New Roman"/>
          <w:b/>
          <w:bCs/>
          <w:sz w:val="24"/>
          <w:szCs w:val="24"/>
        </w:rPr>
        <w:t>dos direitos fundamentais no Brasil.</w:t>
      </w:r>
      <w:r w:rsidR="002C5D1F" w:rsidRPr="00854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1D6F8" w14:textId="1FF1030E" w:rsidR="002C5D1F" w:rsidRPr="00854C65" w:rsidRDefault="002C5D1F" w:rsidP="002C5D1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C65">
        <w:rPr>
          <w:rFonts w:ascii="Times New Roman" w:hAnsi="Times New Roman" w:cs="Times New Roman"/>
          <w:sz w:val="24"/>
          <w:szCs w:val="24"/>
        </w:rPr>
        <w:tab/>
      </w:r>
      <w:r w:rsidR="0079014B">
        <w:rPr>
          <w:rFonts w:ascii="Times New Roman" w:hAnsi="Times New Roman" w:cs="Times New Roman"/>
          <w:sz w:val="24"/>
          <w:szCs w:val="24"/>
        </w:rPr>
        <w:tab/>
      </w:r>
      <w:r w:rsidRPr="00854C65">
        <w:rPr>
          <w:rFonts w:ascii="Times New Roman" w:hAnsi="Times New Roman" w:cs="Times New Roman"/>
          <w:sz w:val="24"/>
          <w:szCs w:val="24"/>
        </w:rPr>
        <w:t>Nesta linha serão tratados temas relativos à operação de desmanche</w:t>
      </w:r>
      <w:r w:rsidR="002367E4" w:rsidRPr="00854C65">
        <w:rPr>
          <w:rFonts w:ascii="Times New Roman" w:hAnsi="Times New Roman" w:cs="Times New Roman"/>
          <w:sz w:val="24"/>
          <w:szCs w:val="24"/>
        </w:rPr>
        <w:t xml:space="preserve"> dos direitos fundamentais no Brasil, especialmente do Direito</w:t>
      </w:r>
      <w:r w:rsidR="009736A6" w:rsidRPr="00854C65">
        <w:rPr>
          <w:rFonts w:ascii="Times New Roman" w:hAnsi="Times New Roman" w:cs="Times New Roman"/>
          <w:sz w:val="24"/>
          <w:szCs w:val="24"/>
        </w:rPr>
        <w:t xml:space="preserve"> à Educação, desde o afastamento da Presidenta Dilma Rousseff, em </w:t>
      </w:r>
      <w:r w:rsidR="001166DA" w:rsidRPr="00854C65">
        <w:rPr>
          <w:rFonts w:ascii="Times New Roman" w:hAnsi="Times New Roman" w:cs="Times New Roman"/>
          <w:sz w:val="24"/>
          <w:szCs w:val="24"/>
        </w:rPr>
        <w:t>31 de agosto de 2016. A “Reforma trabalhista”, a “Reforma da Previdência”</w:t>
      </w:r>
      <w:r w:rsidR="00D42BD3" w:rsidRPr="00854C65">
        <w:rPr>
          <w:rFonts w:ascii="Times New Roman" w:hAnsi="Times New Roman" w:cs="Times New Roman"/>
          <w:sz w:val="24"/>
          <w:szCs w:val="24"/>
        </w:rPr>
        <w:t>, os ataques aos Povos Indígenas e Quilombolas,</w:t>
      </w:r>
      <w:r w:rsidR="001166DA" w:rsidRPr="00854C65">
        <w:rPr>
          <w:rFonts w:ascii="Times New Roman" w:hAnsi="Times New Roman" w:cs="Times New Roman"/>
          <w:sz w:val="24"/>
          <w:szCs w:val="24"/>
        </w:rPr>
        <w:t xml:space="preserve"> e as constantes investidas do próprio Ministério da Educação contra Instituições </w:t>
      </w:r>
      <w:r w:rsidR="00D42BD3" w:rsidRPr="00854C65">
        <w:rPr>
          <w:rFonts w:ascii="Times New Roman" w:hAnsi="Times New Roman" w:cs="Times New Roman"/>
          <w:sz w:val="24"/>
          <w:szCs w:val="24"/>
        </w:rPr>
        <w:t xml:space="preserve">de Ensino e Educadores, são exemplos de uma escalada contra os Direitos Humanos no Brasil, pós golpe. </w:t>
      </w:r>
      <w:r w:rsidR="003A32B7" w:rsidRPr="00854C65">
        <w:rPr>
          <w:rFonts w:ascii="Times New Roman" w:hAnsi="Times New Roman" w:cs="Times New Roman"/>
          <w:sz w:val="24"/>
          <w:szCs w:val="24"/>
        </w:rPr>
        <w:t>Pretendem-se, nesta linha, estudos que demonstrem essa escalada, vinculada ao tema dos Direitos Humanos e Educação.</w:t>
      </w:r>
    </w:p>
    <w:p w14:paraId="712E0B8E" w14:textId="77777777" w:rsidR="003A32B7" w:rsidRPr="00854C65" w:rsidRDefault="003A32B7" w:rsidP="002C5D1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CBF34" w14:textId="2887CD83" w:rsidR="003A32B7" w:rsidRPr="00854C65" w:rsidRDefault="00EE5F07" w:rsidP="003A32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C65">
        <w:rPr>
          <w:rFonts w:ascii="Times New Roman" w:hAnsi="Times New Roman" w:cs="Times New Roman"/>
          <w:b/>
          <w:bCs/>
          <w:sz w:val="24"/>
          <w:szCs w:val="24"/>
        </w:rPr>
        <w:t>Direito à Educação como um Direito Humano incondicionado e suas Garantias Internacionais</w:t>
      </w:r>
      <w:r w:rsidR="00AD57D4" w:rsidRPr="00854C65">
        <w:rPr>
          <w:rFonts w:ascii="Times New Roman" w:hAnsi="Times New Roman" w:cs="Times New Roman"/>
          <w:b/>
          <w:bCs/>
          <w:sz w:val="24"/>
          <w:szCs w:val="24"/>
        </w:rPr>
        <w:t>, em Tratados e Convenções</w:t>
      </w:r>
      <w:r w:rsidR="00B22636" w:rsidRPr="00854C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3F1F4" w14:textId="4D48F40A" w:rsidR="00762082" w:rsidRPr="00854C65" w:rsidRDefault="0079014B" w:rsidP="0076208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2082" w:rsidRPr="00854C65">
        <w:rPr>
          <w:rFonts w:ascii="Times New Roman" w:hAnsi="Times New Roman" w:cs="Times New Roman"/>
          <w:sz w:val="24"/>
          <w:szCs w:val="24"/>
        </w:rPr>
        <w:t xml:space="preserve">Esta linha é um desdobramento da anterior, pois, se o poder interno de um país está organizado para a destruição dos direitos, é necessário conhecer bem e recorrer aos instrumentos </w:t>
      </w:r>
      <w:r w:rsidR="00CA26BD" w:rsidRPr="00854C65">
        <w:rPr>
          <w:rFonts w:ascii="Times New Roman" w:hAnsi="Times New Roman" w:cs="Times New Roman"/>
          <w:sz w:val="24"/>
          <w:szCs w:val="24"/>
        </w:rPr>
        <w:t xml:space="preserve">internacionais de sua garantia, com fundamento nos Tratados e Convenções dos quais o Brasil é signatário, e, portanto, obrigou-se a respeitá-los. </w:t>
      </w:r>
      <w:r w:rsidR="00AE7924" w:rsidRPr="00854C65">
        <w:rPr>
          <w:rFonts w:ascii="Times New Roman" w:hAnsi="Times New Roman" w:cs="Times New Roman"/>
          <w:sz w:val="24"/>
          <w:szCs w:val="24"/>
        </w:rPr>
        <w:t>Nesta linha devem ser apresentados trabalhos que relacionem a necessidade de luta pelos direitos fundamentais, especialmente da educação, com as normas internacionais, recebidas pelo Brasil</w:t>
      </w:r>
      <w:r w:rsidR="0064606B" w:rsidRPr="00854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6C84E" w14:textId="77777777" w:rsidR="00F3714C" w:rsidRPr="00854C65" w:rsidRDefault="00F3714C" w:rsidP="00F371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854C65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</w:pPr>
      <w:r w:rsidRPr="00854C65">
        <w:rPr>
          <w:rStyle w:val="xbumpedfont15"/>
          <w:b/>
          <w:bCs/>
        </w:rPr>
        <w:t>Idioma dos resumos que serão aceitos para apresentação:</w:t>
      </w:r>
    </w:p>
    <w:p w14:paraId="65578E49" w14:textId="77A6D7EA" w:rsidR="00F3714C" w:rsidRPr="00854C65" w:rsidRDefault="00F371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</w:rPr>
      </w:pPr>
      <w:r w:rsidRPr="00854C65">
        <w:rPr>
          <w:rStyle w:val="xbumpedfont15"/>
          <w:b/>
          <w:bCs/>
        </w:rPr>
        <w:t>Português (</w:t>
      </w:r>
      <w:r w:rsidR="00AD57D4" w:rsidRPr="00854C65">
        <w:rPr>
          <w:rStyle w:val="xbumpedfont15"/>
          <w:b/>
          <w:bCs/>
        </w:rPr>
        <w:t>X</w:t>
      </w:r>
      <w:r w:rsidRPr="00854C65">
        <w:rPr>
          <w:rStyle w:val="xbumpedfont15"/>
          <w:b/>
          <w:bCs/>
        </w:rPr>
        <w:t>)</w:t>
      </w:r>
    </w:p>
    <w:p w14:paraId="26FB454C" w14:textId="27043732" w:rsidR="00EB2571" w:rsidRPr="00854C65" w:rsidRDefault="001676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lang w:val="pt-PT"/>
        </w:rPr>
      </w:pPr>
      <w:r w:rsidRPr="00854C65">
        <w:rPr>
          <w:rStyle w:val="xbumpedfont15"/>
          <w:b/>
          <w:bCs/>
          <w:lang w:val="pt-PT"/>
        </w:rPr>
        <w:t>Francês (</w:t>
      </w:r>
      <w:r w:rsidR="00AD57D4" w:rsidRPr="00854C65">
        <w:rPr>
          <w:rStyle w:val="xbumpedfont15"/>
          <w:b/>
          <w:bCs/>
          <w:lang w:val="pt-PT"/>
        </w:rPr>
        <w:t>X</w:t>
      </w:r>
      <w:r w:rsidRPr="00854C65">
        <w:rPr>
          <w:rStyle w:val="xbumpedfont15"/>
          <w:b/>
          <w:bCs/>
          <w:lang w:val="pt-PT"/>
        </w:rPr>
        <w:t>)</w:t>
      </w:r>
    </w:p>
    <w:p w14:paraId="109E33C7" w14:textId="3A466EC2" w:rsidR="00C4452D" w:rsidRPr="00854C65" w:rsidRDefault="00F3714C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</w:rPr>
      </w:pPr>
      <w:r w:rsidRPr="00854C65">
        <w:rPr>
          <w:rStyle w:val="xbumpedfont15"/>
          <w:b/>
          <w:bCs/>
        </w:rPr>
        <w:t>Espanhol</w:t>
      </w:r>
      <w:r w:rsidR="00C9512A" w:rsidRPr="00854C65">
        <w:rPr>
          <w:rStyle w:val="xbumpedfont15"/>
          <w:b/>
          <w:bCs/>
        </w:rPr>
        <w:t xml:space="preserve"> </w:t>
      </w:r>
      <w:r w:rsidRPr="00854C65">
        <w:rPr>
          <w:rStyle w:val="xbumpedfont15"/>
          <w:b/>
          <w:bCs/>
        </w:rPr>
        <w:t>(</w:t>
      </w:r>
      <w:r w:rsidR="00AD57D4" w:rsidRPr="00854C65">
        <w:rPr>
          <w:rStyle w:val="xbumpedfont15"/>
          <w:b/>
          <w:bCs/>
        </w:rPr>
        <w:t>X</w:t>
      </w:r>
      <w:r w:rsidRPr="00854C65">
        <w:rPr>
          <w:rStyle w:val="xbumpedfont15"/>
          <w:b/>
          <w:bCs/>
        </w:rPr>
        <w:t>)</w:t>
      </w:r>
    </w:p>
    <w:p w14:paraId="7C477CE0" w14:textId="12B38FD2" w:rsidR="005E4D51" w:rsidRPr="00854C65" w:rsidRDefault="00B22636" w:rsidP="00B338F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lang w:val="en-US"/>
        </w:rPr>
      </w:pPr>
      <w:proofErr w:type="spellStart"/>
      <w:r w:rsidRPr="00854C65">
        <w:rPr>
          <w:rStyle w:val="xbumpedfont15"/>
          <w:b/>
          <w:bCs/>
          <w:lang w:val="en-US"/>
        </w:rPr>
        <w:t>Italiano</w:t>
      </w:r>
      <w:proofErr w:type="spellEnd"/>
      <w:r w:rsidRPr="00854C65">
        <w:rPr>
          <w:rStyle w:val="xbumpedfont15"/>
          <w:b/>
          <w:bCs/>
          <w:lang w:val="en-US"/>
        </w:rPr>
        <w:t xml:space="preserve"> (</w:t>
      </w:r>
      <w:r w:rsidR="00AD57D4" w:rsidRPr="00854C65">
        <w:rPr>
          <w:rStyle w:val="xbumpedfont15"/>
          <w:b/>
          <w:bCs/>
          <w:lang w:val="en-US"/>
        </w:rPr>
        <w:t>X</w:t>
      </w:r>
      <w:r w:rsidR="00C23B53" w:rsidRPr="00854C65">
        <w:rPr>
          <w:rStyle w:val="xbumpedfont15"/>
          <w:b/>
          <w:bCs/>
          <w:lang w:val="en-US"/>
        </w:rPr>
        <w:t>)</w:t>
      </w:r>
    </w:p>
    <w:p w14:paraId="5C87560F" w14:textId="0E0F80A3" w:rsidR="005E4D51" w:rsidRPr="0056259F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lang w:val="en-US"/>
        </w:rPr>
      </w:pPr>
      <w:r w:rsidRPr="00854C65">
        <w:rPr>
          <w:rStyle w:val="xbumpedfont15"/>
          <w:b/>
          <w:bCs/>
          <w:lang w:val="en-US"/>
        </w:rPr>
        <w:br w:type="page"/>
      </w:r>
      <w:r w:rsidR="0056259F">
        <w:rPr>
          <w:b/>
          <w:bCs/>
          <w:sz w:val="28"/>
          <w:lang w:val="en-US"/>
        </w:rPr>
        <w:lastRenderedPageBreak/>
        <w:t>SYMPOSIUM 16</w:t>
      </w:r>
    </w:p>
    <w:p w14:paraId="4EFD5CD5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DF39FB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lang w:val="en-US"/>
        </w:rPr>
      </w:pPr>
      <w:r w:rsidRPr="00854C65">
        <w:rPr>
          <w:rStyle w:val="xbumpedfont15"/>
          <w:b/>
          <w:bCs/>
          <w:lang w:val="en-US"/>
        </w:rPr>
        <w:t>Symposium:</w:t>
      </w:r>
    </w:p>
    <w:p w14:paraId="56C053E2" w14:textId="77777777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rPr>
          <w:rStyle w:val="xbumpedfont15"/>
          <w:b/>
          <w:color w:val="FF0000"/>
          <w:lang w:val="en-US"/>
        </w:rPr>
      </w:pPr>
    </w:p>
    <w:p w14:paraId="2B5EEF0D" w14:textId="7FF3EF76" w:rsidR="005E4D51" w:rsidRPr="00854C65" w:rsidRDefault="005E4D51" w:rsidP="005E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4C65">
        <w:rPr>
          <w:rFonts w:ascii="Times New Roman" w:hAnsi="Times New Roman" w:cs="Times New Roman"/>
          <w:b/>
          <w:sz w:val="24"/>
          <w:szCs w:val="24"/>
          <w:lang w:val="en-US"/>
        </w:rPr>
        <w:t>EDUCATION AND HUMAN RIGHTS IN THE ERA OF DISMANTLING THE STATE IN BRAZIL</w:t>
      </w:r>
    </w:p>
    <w:p w14:paraId="15DB7398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EE39E7" w14:textId="77777777" w:rsidR="005E4D51" w:rsidRPr="00854C65" w:rsidRDefault="005E4D51" w:rsidP="005E4D51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lang w:val="en-US"/>
        </w:rPr>
      </w:pPr>
      <w:r w:rsidRPr="00854C65">
        <w:rPr>
          <w:rStyle w:val="xbumpedfont15"/>
          <w:b/>
          <w:bCs/>
          <w:lang w:val="en-US"/>
        </w:rPr>
        <w:t>Coordinators</w:t>
      </w:r>
      <w:r w:rsidRPr="00854C65">
        <w:rPr>
          <w:rStyle w:val="xbumpedfont15"/>
          <w:lang w:val="en-US"/>
        </w:rPr>
        <w:t>:</w:t>
      </w:r>
    </w:p>
    <w:p w14:paraId="343028C9" w14:textId="77777777" w:rsidR="005E4D51" w:rsidRPr="00854C65" w:rsidRDefault="005E4D51" w:rsidP="005E4D51">
      <w:pPr>
        <w:pStyle w:val="xs8"/>
        <w:spacing w:before="0" w:beforeAutospacing="0" w:after="0" w:afterAutospacing="0"/>
        <w:jc w:val="both"/>
        <w:rPr>
          <w:rStyle w:val="xbumpedfont15"/>
          <w:lang w:val="en-US"/>
        </w:rPr>
      </w:pPr>
      <w:r w:rsidRPr="00854C65">
        <w:rPr>
          <w:rStyle w:val="xbumpedfont15"/>
          <w:b/>
          <w:bCs/>
          <w:lang w:val="en-US"/>
        </w:rPr>
        <w:t>Name of Coordinator 1</w:t>
      </w:r>
      <w:r w:rsidRPr="00854C65">
        <w:rPr>
          <w:rStyle w:val="xbumpedfont15"/>
          <w:lang w:val="en-US"/>
        </w:rPr>
        <w:t xml:space="preserve">: </w:t>
      </w:r>
      <w:proofErr w:type="spellStart"/>
      <w:r w:rsidRPr="00854C65">
        <w:rPr>
          <w:rStyle w:val="xbumpedfont15"/>
          <w:lang w:val="en-US"/>
        </w:rPr>
        <w:t>João</w:t>
      </w:r>
      <w:proofErr w:type="spellEnd"/>
      <w:r w:rsidRPr="00854C65">
        <w:rPr>
          <w:rStyle w:val="xbumpedfont15"/>
          <w:lang w:val="en-US"/>
        </w:rPr>
        <w:t xml:space="preserve"> </w:t>
      </w:r>
      <w:proofErr w:type="spellStart"/>
      <w:r w:rsidRPr="00854C65">
        <w:rPr>
          <w:rStyle w:val="xbumpedfont15"/>
          <w:lang w:val="en-US"/>
        </w:rPr>
        <w:t>Virgílio</w:t>
      </w:r>
      <w:proofErr w:type="spellEnd"/>
      <w:r w:rsidRPr="00854C65">
        <w:rPr>
          <w:rStyle w:val="xbumpedfont15"/>
          <w:lang w:val="en-US"/>
        </w:rPr>
        <w:t xml:space="preserve"> </w:t>
      </w:r>
      <w:proofErr w:type="spellStart"/>
      <w:r w:rsidRPr="00854C65">
        <w:rPr>
          <w:rStyle w:val="xbumpedfont15"/>
          <w:lang w:val="en-US"/>
        </w:rPr>
        <w:t>Tagliavini</w:t>
      </w:r>
      <w:proofErr w:type="spellEnd"/>
    </w:p>
    <w:p w14:paraId="3ADCFEFD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65">
        <w:rPr>
          <w:rFonts w:ascii="Times New Roman" w:hAnsi="Times New Roman" w:cs="Times New Roman"/>
          <w:b/>
          <w:sz w:val="24"/>
          <w:szCs w:val="24"/>
          <w:lang w:val="en-US"/>
        </w:rPr>
        <w:t>Institution:</w:t>
      </w:r>
      <w:r w:rsidRPr="00854C65">
        <w:rPr>
          <w:rFonts w:ascii="Times New Roman" w:hAnsi="Times New Roman" w:cs="Times New Roman"/>
          <w:sz w:val="24"/>
          <w:szCs w:val="24"/>
          <w:lang w:val="en-US"/>
        </w:rPr>
        <w:t xml:space="preserve"> Federal University of São Carlos</w:t>
      </w:r>
    </w:p>
    <w:p w14:paraId="679E5086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65">
        <w:rPr>
          <w:rFonts w:ascii="Times New Roman" w:hAnsi="Times New Roman" w:cs="Times New Roman"/>
          <w:b/>
          <w:sz w:val="24"/>
          <w:szCs w:val="24"/>
          <w:lang w:val="en-US"/>
        </w:rPr>
        <w:t>Curricular Summary:</w:t>
      </w:r>
      <w:r w:rsidRPr="00854C65">
        <w:rPr>
          <w:rFonts w:ascii="Times New Roman" w:hAnsi="Times New Roman" w:cs="Times New Roman"/>
          <w:sz w:val="24"/>
          <w:szCs w:val="24"/>
          <w:lang w:val="en-US"/>
        </w:rPr>
        <w:t xml:space="preserve">  PhD in Education; Master in Sociology; Bachelor of Theology; Degree in Philosophy; Professor in Undergraduate and Graduate Studies in Education at </w:t>
      </w:r>
      <w:proofErr w:type="spellStart"/>
      <w:r w:rsidRPr="00854C65">
        <w:rPr>
          <w:rFonts w:ascii="Times New Roman" w:hAnsi="Times New Roman" w:cs="Times New Roman"/>
          <w:sz w:val="24"/>
          <w:szCs w:val="24"/>
          <w:lang w:val="en-US"/>
        </w:rPr>
        <w:t>UFSCar</w:t>
      </w:r>
      <w:proofErr w:type="spellEnd"/>
      <w:r w:rsidRPr="00854C65">
        <w:rPr>
          <w:rFonts w:ascii="Times New Roman" w:hAnsi="Times New Roman" w:cs="Times New Roman"/>
          <w:sz w:val="24"/>
          <w:szCs w:val="24"/>
          <w:lang w:val="en-US"/>
        </w:rPr>
        <w:t xml:space="preserve">; Leader of the Research Group “Education and Law in Brazilian Contemporary Society”, at </w:t>
      </w:r>
      <w:proofErr w:type="spellStart"/>
      <w:r w:rsidRPr="00854C65">
        <w:rPr>
          <w:rFonts w:ascii="Times New Roman" w:hAnsi="Times New Roman" w:cs="Times New Roman"/>
          <w:sz w:val="24"/>
          <w:szCs w:val="24"/>
          <w:lang w:val="en-US"/>
        </w:rPr>
        <w:t>UFSCar</w:t>
      </w:r>
      <w:proofErr w:type="spellEnd"/>
      <w:r w:rsidRPr="00854C65">
        <w:rPr>
          <w:rFonts w:ascii="Times New Roman" w:hAnsi="Times New Roman" w:cs="Times New Roman"/>
          <w:sz w:val="24"/>
          <w:szCs w:val="24"/>
          <w:lang w:val="en-US"/>
        </w:rPr>
        <w:t>. Research in Fundamentals of Education, Educational Law, Legal Education.</w:t>
      </w:r>
    </w:p>
    <w:p w14:paraId="46633F01" w14:textId="77777777" w:rsidR="005E4D51" w:rsidRPr="00854C65" w:rsidRDefault="005E4D51" w:rsidP="005E4D51">
      <w:pPr>
        <w:pStyle w:val="xs8"/>
        <w:spacing w:before="0" w:beforeAutospacing="0" w:after="0" w:afterAutospacing="0"/>
        <w:jc w:val="both"/>
        <w:rPr>
          <w:rStyle w:val="xbumpedfont15"/>
          <w:lang w:val="en-US"/>
        </w:rPr>
      </w:pPr>
    </w:p>
    <w:p w14:paraId="6874EA65" w14:textId="77777777" w:rsidR="005E4D51" w:rsidRPr="00854C65" w:rsidRDefault="005E4D51" w:rsidP="005E4D51">
      <w:pPr>
        <w:pStyle w:val="xs8"/>
        <w:spacing w:before="0" w:beforeAutospacing="0" w:after="0" w:afterAutospacing="0"/>
        <w:jc w:val="both"/>
        <w:rPr>
          <w:rStyle w:val="xbumpedfont15"/>
          <w:lang w:val="en-US"/>
        </w:rPr>
      </w:pPr>
      <w:r w:rsidRPr="00854C65">
        <w:rPr>
          <w:rStyle w:val="xbumpedfont15"/>
          <w:b/>
          <w:bCs/>
          <w:lang w:val="en-US"/>
        </w:rPr>
        <w:t>Name of Coordinator 2</w:t>
      </w:r>
      <w:r w:rsidRPr="00854C65">
        <w:rPr>
          <w:rStyle w:val="xbumpedfont15"/>
          <w:lang w:val="en-US"/>
        </w:rPr>
        <w:t xml:space="preserve">: </w:t>
      </w:r>
      <w:proofErr w:type="spellStart"/>
      <w:r w:rsidRPr="00854C65">
        <w:rPr>
          <w:rStyle w:val="xbumpedfont15"/>
          <w:lang w:val="en-US"/>
        </w:rPr>
        <w:t>Plínio</w:t>
      </w:r>
      <w:proofErr w:type="spellEnd"/>
      <w:r w:rsidRPr="00854C65">
        <w:rPr>
          <w:rStyle w:val="xbumpedfont15"/>
          <w:lang w:val="en-US"/>
        </w:rPr>
        <w:t xml:space="preserve"> </w:t>
      </w:r>
      <w:proofErr w:type="spellStart"/>
      <w:r w:rsidRPr="00854C65">
        <w:rPr>
          <w:rStyle w:val="xbumpedfont15"/>
          <w:lang w:val="en-US"/>
        </w:rPr>
        <w:t>Antônio</w:t>
      </w:r>
      <w:proofErr w:type="spellEnd"/>
      <w:r w:rsidRPr="00854C65">
        <w:rPr>
          <w:rStyle w:val="xbumpedfont15"/>
          <w:lang w:val="en-US"/>
        </w:rPr>
        <w:t xml:space="preserve"> </w:t>
      </w:r>
      <w:proofErr w:type="spellStart"/>
      <w:r w:rsidRPr="00854C65">
        <w:rPr>
          <w:rStyle w:val="xbumpedfont15"/>
          <w:lang w:val="en-US"/>
        </w:rPr>
        <w:t>Britto</w:t>
      </w:r>
      <w:proofErr w:type="spellEnd"/>
      <w:r w:rsidRPr="00854C65">
        <w:rPr>
          <w:rStyle w:val="xbumpedfont15"/>
          <w:lang w:val="en-US"/>
        </w:rPr>
        <w:t xml:space="preserve"> </w:t>
      </w:r>
      <w:proofErr w:type="spellStart"/>
      <w:r w:rsidRPr="00854C65">
        <w:rPr>
          <w:rStyle w:val="xbumpedfont15"/>
          <w:lang w:val="en-US"/>
        </w:rPr>
        <w:t>Gentil</w:t>
      </w:r>
      <w:proofErr w:type="spellEnd"/>
    </w:p>
    <w:p w14:paraId="078C0A36" w14:textId="1D160145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65">
        <w:rPr>
          <w:rFonts w:ascii="Times New Roman" w:hAnsi="Times New Roman" w:cs="Times New Roman"/>
          <w:b/>
          <w:sz w:val="24"/>
          <w:szCs w:val="24"/>
          <w:lang w:val="en-US"/>
        </w:rPr>
        <w:t>Institution:</w:t>
      </w:r>
      <w:r w:rsidRPr="00854C65">
        <w:rPr>
          <w:rFonts w:ascii="Times New Roman" w:hAnsi="Times New Roman" w:cs="Times New Roman"/>
          <w:sz w:val="24"/>
          <w:szCs w:val="24"/>
          <w:lang w:val="en-US"/>
        </w:rPr>
        <w:t xml:space="preserve"> Pontifical Catholic University of São Paulo (professor of Human Rights)</w:t>
      </w:r>
    </w:p>
    <w:p w14:paraId="301D932A" w14:textId="648D1A92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Curricular Summary: </w:t>
      </w:r>
      <w:r w:rsidRPr="00854C65">
        <w:rPr>
          <w:rFonts w:ascii="Times New Roman" w:hAnsi="Times New Roman" w:cs="Times New Roman"/>
          <w:sz w:val="24"/>
          <w:szCs w:val="24"/>
          <w:lang w:val="en-US"/>
        </w:rPr>
        <w:t xml:space="preserve">PhD in Law from the Pontifical University of São Paulo; PhD in Education from the Federal University of São Carlos; Bachelor in Law; Attorney of Justice at the Public Ministry of the State of São Paulo; member of the Research Group “Education and Law in Brazilian Contemporary Society” at </w:t>
      </w:r>
      <w:proofErr w:type="spellStart"/>
      <w:r w:rsidRPr="00854C65">
        <w:rPr>
          <w:rFonts w:ascii="Times New Roman" w:hAnsi="Times New Roman" w:cs="Times New Roman"/>
          <w:sz w:val="24"/>
          <w:szCs w:val="24"/>
          <w:lang w:val="en-US"/>
        </w:rPr>
        <w:t>UFSCar</w:t>
      </w:r>
      <w:proofErr w:type="spellEnd"/>
      <w:r w:rsidRPr="00854C65">
        <w:rPr>
          <w:rFonts w:ascii="Times New Roman" w:hAnsi="Times New Roman" w:cs="Times New Roman"/>
          <w:sz w:val="24"/>
          <w:szCs w:val="24"/>
          <w:lang w:val="en-US"/>
        </w:rPr>
        <w:t>; Professor of Criminal Law, Human Rights and Criminal Procedure.</w:t>
      </w:r>
    </w:p>
    <w:p w14:paraId="79A38726" w14:textId="77777777" w:rsidR="005E4D51" w:rsidRPr="00854C65" w:rsidRDefault="005E4D51" w:rsidP="005E4D51">
      <w:pPr>
        <w:pStyle w:val="xs8"/>
        <w:spacing w:before="0" w:beforeAutospacing="0" w:after="0" w:afterAutospacing="0"/>
        <w:jc w:val="both"/>
        <w:rPr>
          <w:rStyle w:val="xbumpedfont15"/>
          <w:lang w:val="en-US"/>
        </w:rPr>
      </w:pPr>
    </w:p>
    <w:p w14:paraId="1184B54B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lang w:val="en-US"/>
        </w:rPr>
      </w:pPr>
      <w:r w:rsidRPr="00854C65">
        <w:rPr>
          <w:rStyle w:val="xbumpedfont15"/>
          <w:b/>
          <w:bCs/>
          <w:lang w:val="en-US"/>
        </w:rPr>
        <w:t>Line(s) of discussion (symposium description):</w:t>
      </w:r>
    </w:p>
    <w:p w14:paraId="698DE1B5" w14:textId="32C96C63" w:rsidR="005E4D51" w:rsidRPr="0079014B" w:rsidRDefault="005E4D51" w:rsidP="0079014B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014B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Actions to dismantle fundamental rights in Brazil.</w:t>
      </w:r>
    </w:p>
    <w:p w14:paraId="063177B1" w14:textId="65F8431E" w:rsidR="008F0243" w:rsidRPr="0056259F" w:rsidRDefault="0079014B" w:rsidP="00790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25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In this line, issues related to the dismantling of fundamental rights in Brazil, especially the Right to </w:t>
      </w:r>
      <w:proofErr w:type="gramStart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>Education,</w:t>
      </w:r>
      <w:proofErr w:type="gramEnd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 will be addressed since the removal of President </w:t>
      </w:r>
      <w:proofErr w:type="spellStart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>Dilma</w:t>
      </w:r>
      <w:proofErr w:type="spellEnd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>Rousseff</w:t>
      </w:r>
      <w:proofErr w:type="spellEnd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, on August 31, 2016. </w:t>
      </w:r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 xml:space="preserve">The “Labor reform”, the “Pension Reform”, the attacks on the Indigenous and </w:t>
      </w:r>
      <w:proofErr w:type="spellStart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>Quilombola</w:t>
      </w:r>
      <w:proofErr w:type="spellEnd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 xml:space="preserve"> Peoples, and the constant attacks of the Ministry of Education against Educational Institutions and Educators, are examples of an escalation against Human Rights in Brazil, after the coup. It </w:t>
      </w:r>
      <w:proofErr w:type="gramStart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>is intended</w:t>
      </w:r>
      <w:proofErr w:type="gramEnd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>, in this line, studies that demonstrate this escalation, linked to the theme of Human Rights and Education.</w:t>
      </w:r>
    </w:p>
    <w:p w14:paraId="235A1AB5" w14:textId="77777777" w:rsidR="00854C65" w:rsidRPr="0079014B" w:rsidRDefault="00854C65" w:rsidP="0079014B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C0D2B5" w14:textId="106C7677" w:rsidR="005E4D51" w:rsidRPr="0079014B" w:rsidRDefault="005E4D51" w:rsidP="0079014B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014B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 to Education as an unconditional Human Right and its International Guarantees, in Treaties and Conventions</w:t>
      </w:r>
    </w:p>
    <w:p w14:paraId="0363C48E" w14:textId="5AC70D5F" w:rsidR="008F0243" w:rsidRPr="0056259F" w:rsidRDefault="0079014B" w:rsidP="00790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5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25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This line is a development of the previous one, because, if a country's internal power </w:t>
      </w:r>
      <w:proofErr w:type="gramStart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>is organized</w:t>
      </w:r>
      <w:proofErr w:type="gramEnd"/>
      <w:r w:rsidR="008F0243" w:rsidRPr="0079014B">
        <w:rPr>
          <w:rFonts w:ascii="Times New Roman" w:hAnsi="Times New Roman" w:cs="Times New Roman"/>
          <w:sz w:val="24"/>
          <w:szCs w:val="24"/>
          <w:lang w:val="en-US"/>
        </w:rPr>
        <w:t xml:space="preserve"> for the destruction of rights, it is necessary to know well and resort to the international instruments of its guarantee, based on the Treaties and Conventions to which Brazil is a signatory. , and, therefore, forced itself to respect them. </w:t>
      </w:r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 xml:space="preserve">In this line, papers that relate the need to fight for fundamental rights, especially </w:t>
      </w:r>
      <w:proofErr w:type="gramStart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>education,</w:t>
      </w:r>
      <w:proofErr w:type="gramEnd"/>
      <w:r w:rsidR="008F0243" w:rsidRPr="0056259F">
        <w:rPr>
          <w:rFonts w:ascii="Times New Roman" w:hAnsi="Times New Roman" w:cs="Times New Roman"/>
          <w:sz w:val="24"/>
          <w:szCs w:val="24"/>
          <w:lang w:val="en-US"/>
        </w:rPr>
        <w:t xml:space="preserve"> must be presented with international standards received by Brazil.</w:t>
      </w:r>
    </w:p>
    <w:p w14:paraId="6E6037C0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47C452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lang w:val="en-US"/>
        </w:rPr>
      </w:pPr>
      <w:r w:rsidRPr="00854C65">
        <w:rPr>
          <w:rStyle w:val="xbumpedfont15"/>
          <w:b/>
          <w:bCs/>
          <w:lang w:val="en-US"/>
        </w:rPr>
        <w:t xml:space="preserve">Languages of abstracts that </w:t>
      </w:r>
      <w:proofErr w:type="gramStart"/>
      <w:r w:rsidRPr="00854C65">
        <w:rPr>
          <w:rStyle w:val="xbumpedfont15"/>
          <w:b/>
          <w:bCs/>
          <w:lang w:val="en-US"/>
        </w:rPr>
        <w:t>will be accepted</w:t>
      </w:r>
      <w:proofErr w:type="gramEnd"/>
      <w:r w:rsidRPr="00854C65">
        <w:rPr>
          <w:rStyle w:val="xbumpedfont15"/>
          <w:b/>
          <w:bCs/>
          <w:lang w:val="en-US"/>
        </w:rPr>
        <w:t xml:space="preserve"> for presentation</w:t>
      </w:r>
      <w:r w:rsidRPr="00854C65">
        <w:rPr>
          <w:rStyle w:val="xbumpedfont15"/>
          <w:lang w:val="en-US"/>
        </w:rPr>
        <w:t>:</w:t>
      </w:r>
    </w:p>
    <w:p w14:paraId="000BCD9C" w14:textId="4030D2F9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</w:rPr>
      </w:pPr>
      <w:proofErr w:type="spellStart"/>
      <w:r w:rsidRPr="00854C65">
        <w:rPr>
          <w:rStyle w:val="xbumpedfont15"/>
          <w:b/>
        </w:rPr>
        <w:t>Portuguese</w:t>
      </w:r>
      <w:proofErr w:type="spellEnd"/>
      <w:r w:rsidRPr="00854C65">
        <w:rPr>
          <w:rStyle w:val="xbumpedfont15"/>
          <w:b/>
        </w:rPr>
        <w:t xml:space="preserve"> (X)</w:t>
      </w:r>
    </w:p>
    <w:p w14:paraId="06974767" w14:textId="5C25FAF7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</w:rPr>
      </w:pPr>
      <w:proofErr w:type="spellStart"/>
      <w:r w:rsidRPr="00854C65">
        <w:rPr>
          <w:rStyle w:val="xbumpedfont15"/>
          <w:b/>
        </w:rPr>
        <w:t>French</w:t>
      </w:r>
      <w:proofErr w:type="spellEnd"/>
      <w:r w:rsidRPr="00854C65">
        <w:rPr>
          <w:rStyle w:val="xbumpedfont15"/>
          <w:b/>
        </w:rPr>
        <w:t xml:space="preserve"> (X)</w:t>
      </w:r>
    </w:p>
    <w:p w14:paraId="749AE786" w14:textId="547C2E19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</w:rPr>
      </w:pPr>
      <w:r w:rsidRPr="00854C65">
        <w:rPr>
          <w:rStyle w:val="xbumpedfont15"/>
          <w:b/>
        </w:rPr>
        <w:t>Spanish (X)</w:t>
      </w:r>
    </w:p>
    <w:p w14:paraId="75B0E6DA" w14:textId="35990458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</w:rPr>
      </w:pPr>
      <w:proofErr w:type="spellStart"/>
      <w:r w:rsidRPr="00854C65">
        <w:rPr>
          <w:rStyle w:val="xbumpedfont15"/>
          <w:b/>
        </w:rPr>
        <w:t>Italian</w:t>
      </w:r>
      <w:proofErr w:type="spellEnd"/>
      <w:r w:rsidRPr="00854C65">
        <w:rPr>
          <w:rStyle w:val="xbumpedfont15"/>
          <w:b/>
        </w:rPr>
        <w:t xml:space="preserve"> (X)</w:t>
      </w:r>
    </w:p>
    <w:p w14:paraId="4A486B60" w14:textId="77777777" w:rsidR="005E4D51" w:rsidRPr="00854C65" w:rsidRDefault="005E4D51">
      <w:pPr>
        <w:rPr>
          <w:rStyle w:val="xbumpedfont15"/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4C65">
        <w:rPr>
          <w:rStyle w:val="xbumpedfont15"/>
          <w:rFonts w:ascii="Times New Roman" w:hAnsi="Times New Roman" w:cs="Times New Roman"/>
          <w:b/>
          <w:sz w:val="24"/>
          <w:szCs w:val="24"/>
        </w:rPr>
        <w:br w:type="page"/>
      </w:r>
    </w:p>
    <w:p w14:paraId="18734FB1" w14:textId="76E42E66" w:rsidR="005E4D51" w:rsidRPr="0056259F" w:rsidRDefault="005E4D51" w:rsidP="005E4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259F">
        <w:rPr>
          <w:rFonts w:ascii="Times New Roman" w:hAnsi="Times New Roman" w:cs="Times New Roman"/>
          <w:b/>
          <w:bCs/>
          <w:sz w:val="28"/>
          <w:szCs w:val="24"/>
        </w:rPr>
        <w:lastRenderedPageBreak/>
        <w:t>SIMPOSIO</w:t>
      </w:r>
      <w:r w:rsidR="0056259F">
        <w:rPr>
          <w:rFonts w:ascii="Times New Roman" w:hAnsi="Times New Roman" w:cs="Times New Roman"/>
          <w:b/>
          <w:bCs/>
          <w:sz w:val="28"/>
          <w:szCs w:val="24"/>
        </w:rPr>
        <w:t xml:space="preserve"> 16</w:t>
      </w:r>
    </w:p>
    <w:p w14:paraId="1AC4FE2A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741F7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</w:rPr>
      </w:pPr>
      <w:proofErr w:type="spellStart"/>
      <w:r w:rsidRPr="00854C65">
        <w:rPr>
          <w:rStyle w:val="xbumpedfont15"/>
          <w:b/>
          <w:bCs/>
        </w:rPr>
        <w:t>Simposio</w:t>
      </w:r>
      <w:proofErr w:type="spellEnd"/>
      <w:r w:rsidRPr="00854C65">
        <w:rPr>
          <w:rStyle w:val="xbumpedfont15"/>
        </w:rPr>
        <w:t>:</w:t>
      </w:r>
    </w:p>
    <w:p w14:paraId="388A56C1" w14:textId="77777777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rPr>
          <w:rStyle w:val="xbumpedfont15"/>
          <w:b/>
          <w:color w:val="FF0000"/>
        </w:rPr>
      </w:pPr>
    </w:p>
    <w:p w14:paraId="2E2F0288" w14:textId="5DB9DB76" w:rsidR="005E4D51" w:rsidRPr="00854C65" w:rsidRDefault="005E4D51" w:rsidP="005E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65">
        <w:rPr>
          <w:rFonts w:ascii="Times New Roman" w:hAnsi="Times New Roman" w:cs="Times New Roman"/>
          <w:b/>
          <w:sz w:val="24"/>
          <w:szCs w:val="24"/>
        </w:rPr>
        <w:t>EDUCACIÓN Y DERECHOS HUMANOS EN LA ERA DEL DESMANTELAMIENTO DEL ESTADO EN BRASIL</w:t>
      </w:r>
    </w:p>
    <w:p w14:paraId="5C80DBC5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BEF87" w14:textId="77777777" w:rsidR="005E4D51" w:rsidRPr="00854C65" w:rsidRDefault="005E4D51" w:rsidP="005E4D51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</w:rPr>
      </w:pPr>
      <w:proofErr w:type="spellStart"/>
      <w:r w:rsidRPr="00854C65">
        <w:rPr>
          <w:rStyle w:val="xbumpedfont15"/>
          <w:b/>
          <w:bCs/>
        </w:rPr>
        <w:t>Coordinadores</w:t>
      </w:r>
      <w:proofErr w:type="spellEnd"/>
      <w:r w:rsidRPr="00854C65">
        <w:rPr>
          <w:rStyle w:val="xbumpedfont15"/>
          <w:b/>
          <w:bCs/>
        </w:rPr>
        <w:t>:</w:t>
      </w:r>
    </w:p>
    <w:p w14:paraId="6BA0FB83" w14:textId="77777777" w:rsidR="005E4D51" w:rsidRPr="00854C65" w:rsidRDefault="005E4D51" w:rsidP="005E4D51">
      <w:pPr>
        <w:pStyle w:val="xs8"/>
        <w:spacing w:before="0" w:beforeAutospacing="0" w:after="0" w:afterAutospacing="0"/>
        <w:jc w:val="both"/>
        <w:rPr>
          <w:rStyle w:val="xbumpedfont15"/>
        </w:rPr>
      </w:pPr>
      <w:proofErr w:type="spellStart"/>
      <w:r w:rsidRPr="00854C65">
        <w:rPr>
          <w:rStyle w:val="xbumpedfont15"/>
          <w:b/>
          <w:bCs/>
        </w:rPr>
        <w:t>Nombre</w:t>
      </w:r>
      <w:proofErr w:type="spellEnd"/>
      <w:r w:rsidRPr="00854C65">
        <w:rPr>
          <w:rStyle w:val="xbumpedfont15"/>
          <w:b/>
          <w:bCs/>
        </w:rPr>
        <w:t xml:space="preserve"> </w:t>
      </w:r>
      <w:proofErr w:type="spellStart"/>
      <w:r w:rsidRPr="00854C65">
        <w:rPr>
          <w:rStyle w:val="xbumpedfont15"/>
          <w:b/>
          <w:bCs/>
        </w:rPr>
        <w:t>del</w:t>
      </w:r>
      <w:proofErr w:type="spellEnd"/>
      <w:r w:rsidRPr="00854C65">
        <w:rPr>
          <w:rStyle w:val="xbumpedfont15"/>
          <w:b/>
          <w:bCs/>
        </w:rPr>
        <w:t xml:space="preserve"> </w:t>
      </w:r>
      <w:proofErr w:type="spellStart"/>
      <w:r w:rsidRPr="00854C65">
        <w:rPr>
          <w:rStyle w:val="xbumpedfont15"/>
          <w:b/>
          <w:bCs/>
        </w:rPr>
        <w:t>Coordinador</w:t>
      </w:r>
      <w:proofErr w:type="spellEnd"/>
      <w:r w:rsidRPr="00854C65">
        <w:rPr>
          <w:rStyle w:val="xbumpedfont15"/>
          <w:b/>
          <w:bCs/>
        </w:rPr>
        <w:t xml:space="preserve"> 1</w:t>
      </w:r>
      <w:r w:rsidRPr="00854C65">
        <w:rPr>
          <w:rStyle w:val="xbumpedfont15"/>
        </w:rPr>
        <w:t xml:space="preserve">: João Virgílio </w:t>
      </w:r>
      <w:proofErr w:type="spellStart"/>
      <w:r w:rsidRPr="00854C65">
        <w:rPr>
          <w:rStyle w:val="xbumpedfont15"/>
        </w:rPr>
        <w:t>Tagliavini</w:t>
      </w:r>
      <w:proofErr w:type="spellEnd"/>
    </w:p>
    <w:p w14:paraId="6A0AD6AC" w14:textId="4C72CB38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65">
        <w:rPr>
          <w:rStyle w:val="xbumpedfont15"/>
          <w:rFonts w:ascii="Times New Roman" w:hAnsi="Times New Roman" w:cs="Times New Roman"/>
          <w:b/>
          <w:bCs/>
          <w:sz w:val="24"/>
          <w:szCs w:val="24"/>
        </w:rPr>
        <w:t>Vinculación</w:t>
      </w:r>
      <w:proofErr w:type="spellEnd"/>
      <w:r w:rsidRPr="00854C65">
        <w:rPr>
          <w:rStyle w:val="xbumpedfont15"/>
          <w:rFonts w:ascii="Times New Roman" w:hAnsi="Times New Roman" w:cs="Times New Roman"/>
          <w:b/>
          <w:bCs/>
          <w:sz w:val="24"/>
          <w:szCs w:val="24"/>
        </w:rPr>
        <w:t xml:space="preserve"> Institucional</w:t>
      </w:r>
      <w:r w:rsidRPr="00854C65">
        <w:rPr>
          <w:rStyle w:val="xbumpedfont15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Federal de São Carlos -UFSCar</w:t>
      </w:r>
    </w:p>
    <w:p w14:paraId="21D9F6E2" w14:textId="4DD797D5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curricular: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Doctorado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; Máster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sociología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; Licenciado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Teología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; Licenciado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pregrado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posgrado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UFSCar; Líder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Grupo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Contemporánea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Brasil",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UFSCar.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Fundamentos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Educativo,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Jurídica.</w:t>
      </w:r>
    </w:p>
    <w:p w14:paraId="7297F5C8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CEACC" w14:textId="77777777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Coordinador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854C65">
        <w:rPr>
          <w:rFonts w:ascii="Times New Roman" w:hAnsi="Times New Roman" w:cs="Times New Roman"/>
          <w:sz w:val="24"/>
          <w:szCs w:val="24"/>
        </w:rPr>
        <w:t xml:space="preserve"> Plínio Antônio Britto Gentil</w:t>
      </w:r>
    </w:p>
    <w:p w14:paraId="2A8CC254" w14:textId="19D12658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Vinculación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Institucional:</w:t>
      </w:r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Católica de São Paulo (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Humanos);</w:t>
      </w:r>
    </w:p>
    <w:p w14:paraId="48F3568B" w14:textId="43572678" w:rsidR="005E4D51" w:rsidRPr="00854C65" w:rsidRDefault="005E4D51" w:rsidP="005E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65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Pr="00854C65">
        <w:rPr>
          <w:rFonts w:ascii="Times New Roman" w:hAnsi="Times New Roman" w:cs="Times New Roman"/>
          <w:b/>
          <w:sz w:val="24"/>
          <w:szCs w:val="24"/>
        </w:rPr>
        <w:t xml:space="preserve"> curricular: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São Paulo;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Doctorado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Federal de São Carlos;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Bachiller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Abogado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Público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Estado de São Paulo;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Grupo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Contemporánea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Brasil"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UFSCar;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Humanos y </w:t>
      </w:r>
      <w:proofErr w:type="spellStart"/>
      <w:r w:rsidRPr="00854C65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854C65">
        <w:rPr>
          <w:rFonts w:ascii="Times New Roman" w:hAnsi="Times New Roman" w:cs="Times New Roman"/>
          <w:sz w:val="24"/>
          <w:szCs w:val="24"/>
        </w:rPr>
        <w:t xml:space="preserve"> Penal.</w:t>
      </w:r>
    </w:p>
    <w:p w14:paraId="1017D580" w14:textId="77777777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lang w:val="es-419"/>
        </w:rPr>
      </w:pPr>
    </w:p>
    <w:p w14:paraId="7D664B37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</w:pPr>
      <w:r w:rsidRPr="00854C65">
        <w:rPr>
          <w:rStyle w:val="xbumpedfont15"/>
          <w:b/>
          <w:bCs/>
          <w:lang w:val="es-419"/>
        </w:rPr>
        <w:t>Línea (s) de discusión (descripción del Simposio):</w:t>
      </w:r>
      <w:r w:rsidRPr="00854C65">
        <w:rPr>
          <w:rStyle w:val="xbumpedfont15"/>
          <w:lang w:val="es-419"/>
        </w:rPr>
        <w:t xml:space="preserve"> </w:t>
      </w:r>
    </w:p>
    <w:p w14:paraId="58607444" w14:textId="41470F13" w:rsidR="005E4D51" w:rsidRPr="0079014B" w:rsidRDefault="005E4D51" w:rsidP="0079014B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Acciones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para desmantelar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fundamentales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Brasil.</w:t>
      </w:r>
    </w:p>
    <w:p w14:paraId="6917633D" w14:textId="183334ED" w:rsidR="00577B85" w:rsidRPr="0079014B" w:rsidRDefault="0079014B" w:rsidP="00790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línea,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cuestiones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relacionadas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desmantelamiento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fundamentales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Brasil, especialmente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abordarán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desde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destitución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presidenta Dilma Rousseff,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31 de agosto de 2016. La "Reforma laboral",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"Reforma 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pensiones", Los ataques contra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pueblos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indígenas y quilombolas, y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constantes ataques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instituciones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educativas y educadores,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de una escalada contra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humanos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Brasil,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golpe. Se pretende,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esta línea,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demuestren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escalada, vinculados al tema de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 xml:space="preserve"> Humanos y </w:t>
      </w:r>
      <w:proofErr w:type="spellStart"/>
      <w:r w:rsidR="00577B85" w:rsidRPr="0079014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577B85" w:rsidRPr="0079014B">
        <w:rPr>
          <w:rFonts w:ascii="Times New Roman" w:hAnsi="Times New Roman" w:cs="Times New Roman"/>
          <w:sz w:val="24"/>
          <w:szCs w:val="24"/>
        </w:rPr>
        <w:t>.</w:t>
      </w:r>
    </w:p>
    <w:p w14:paraId="68C003B1" w14:textId="77777777" w:rsidR="00100829" w:rsidRPr="0079014B" w:rsidRDefault="00100829" w:rsidP="0079014B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593524" w14:textId="7F101655" w:rsidR="005E4D51" w:rsidRPr="0079014B" w:rsidRDefault="005E4D51" w:rsidP="0079014B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derecho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educación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como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derecho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humano incondicional y sus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garantías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internacionales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9014B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79014B">
        <w:rPr>
          <w:rFonts w:ascii="Times New Roman" w:hAnsi="Times New Roman" w:cs="Times New Roman"/>
          <w:b/>
          <w:bCs/>
          <w:sz w:val="24"/>
          <w:szCs w:val="24"/>
        </w:rPr>
        <w:t xml:space="preserve"> tratados y convenciones</w:t>
      </w:r>
    </w:p>
    <w:p w14:paraId="2AB4548E" w14:textId="3E8AFB03" w:rsidR="00EA1210" w:rsidRPr="0079014B" w:rsidRDefault="0079014B" w:rsidP="00790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210" w:rsidRPr="0079014B">
        <w:rPr>
          <w:rFonts w:ascii="Times New Roman" w:hAnsi="Times New Roman" w:cs="Times New Roman"/>
          <w:sz w:val="24"/>
          <w:szCs w:val="24"/>
        </w:rPr>
        <w:t xml:space="preserve">Esta línea es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anterior, porque, si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poder interno de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país está organizado para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destrucción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recurrir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instrumentos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garantía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basados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Tratados y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Convenios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cuales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Brasil es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signatario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1210" w:rsidRPr="0079014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tanto, se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obligó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respetarlos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línea,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documentos que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relacionan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de luchar por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fundamentales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, especialmente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presentarse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estándares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10" w:rsidRPr="0079014B">
        <w:rPr>
          <w:rFonts w:ascii="Times New Roman" w:hAnsi="Times New Roman" w:cs="Times New Roman"/>
          <w:sz w:val="24"/>
          <w:szCs w:val="24"/>
        </w:rPr>
        <w:t>recibidos</w:t>
      </w:r>
      <w:proofErr w:type="spellEnd"/>
      <w:r w:rsidR="00EA1210" w:rsidRPr="0079014B">
        <w:rPr>
          <w:rFonts w:ascii="Times New Roman" w:hAnsi="Times New Roman" w:cs="Times New Roman"/>
          <w:sz w:val="24"/>
          <w:szCs w:val="24"/>
        </w:rPr>
        <w:t xml:space="preserve"> por Brasil.</w:t>
      </w:r>
    </w:p>
    <w:p w14:paraId="4B201D63" w14:textId="77777777" w:rsidR="005E4D51" w:rsidRPr="0079014B" w:rsidRDefault="005E4D51" w:rsidP="0079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44E29" w14:textId="77777777" w:rsidR="005E4D51" w:rsidRPr="00854C65" w:rsidRDefault="005E4D51" w:rsidP="005E4D51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b/>
          <w:bCs/>
          <w:lang w:val="es-419"/>
        </w:rPr>
      </w:pPr>
      <w:r w:rsidRPr="00854C65">
        <w:rPr>
          <w:rStyle w:val="xbumpedfont15"/>
          <w:b/>
          <w:bCs/>
          <w:lang w:val="es-419"/>
        </w:rPr>
        <w:t>Idioma de los resúmenes que serán aceptados para la presentación:</w:t>
      </w:r>
    </w:p>
    <w:p w14:paraId="79BB1F74" w14:textId="73E66E75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lang w:val="fr-FR"/>
        </w:rPr>
      </w:pPr>
      <w:r w:rsidRPr="00854C65">
        <w:rPr>
          <w:rStyle w:val="xbumpedfont15"/>
          <w:b/>
          <w:lang w:val="fr-FR"/>
        </w:rPr>
        <w:t>Portugués (X)</w:t>
      </w:r>
    </w:p>
    <w:p w14:paraId="4F81551E" w14:textId="17D9E34E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lang w:val="fr-FR"/>
        </w:rPr>
      </w:pPr>
      <w:r w:rsidRPr="00854C65">
        <w:rPr>
          <w:rStyle w:val="xbumpedfont15"/>
          <w:b/>
          <w:lang w:val="fr-FR"/>
        </w:rPr>
        <w:t>Francés (X)</w:t>
      </w:r>
    </w:p>
    <w:p w14:paraId="2FAB2FEC" w14:textId="727D9117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lang w:val="fr-FR"/>
        </w:rPr>
      </w:pPr>
      <w:r w:rsidRPr="00854C65">
        <w:rPr>
          <w:rStyle w:val="xbumpedfont15"/>
          <w:b/>
          <w:lang w:val="fr-FR"/>
        </w:rPr>
        <w:t>Español (X)</w:t>
      </w:r>
    </w:p>
    <w:p w14:paraId="555A4A46" w14:textId="3C3CB01A" w:rsidR="005E4D51" w:rsidRPr="00854C65" w:rsidRDefault="005E4D51" w:rsidP="005E4D51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lang w:val="fr-FR"/>
        </w:rPr>
      </w:pPr>
      <w:bookmarkStart w:id="0" w:name="_GoBack"/>
      <w:bookmarkEnd w:id="0"/>
      <w:r w:rsidRPr="00854C65">
        <w:rPr>
          <w:rStyle w:val="xbumpedfont15"/>
          <w:b/>
          <w:lang w:val="fr-FR"/>
        </w:rPr>
        <w:t>Italiano (X)</w:t>
      </w:r>
    </w:p>
    <w:sectPr w:rsidR="005E4D51" w:rsidRPr="00854C65" w:rsidSect="001912C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90623"/>
    <w:multiLevelType w:val="hybridMultilevel"/>
    <w:tmpl w:val="B470B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602E"/>
    <w:multiLevelType w:val="hybridMultilevel"/>
    <w:tmpl w:val="6108D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92C23"/>
    <w:multiLevelType w:val="hybridMultilevel"/>
    <w:tmpl w:val="B1F69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E35E2"/>
    <w:multiLevelType w:val="hybridMultilevel"/>
    <w:tmpl w:val="F6D27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347D7"/>
    <w:rsid w:val="00034ECF"/>
    <w:rsid w:val="0003780B"/>
    <w:rsid w:val="000409D1"/>
    <w:rsid w:val="00047AEC"/>
    <w:rsid w:val="00055CFA"/>
    <w:rsid w:val="00057BBE"/>
    <w:rsid w:val="00060BEF"/>
    <w:rsid w:val="0006160A"/>
    <w:rsid w:val="00062B29"/>
    <w:rsid w:val="000653DA"/>
    <w:rsid w:val="000872EB"/>
    <w:rsid w:val="00092E0D"/>
    <w:rsid w:val="0009569D"/>
    <w:rsid w:val="000A0835"/>
    <w:rsid w:val="000A22F0"/>
    <w:rsid w:val="000A2ABA"/>
    <w:rsid w:val="000B6677"/>
    <w:rsid w:val="000C2892"/>
    <w:rsid w:val="000D5EA2"/>
    <w:rsid w:val="000D7F36"/>
    <w:rsid w:val="000F6FDB"/>
    <w:rsid w:val="00100829"/>
    <w:rsid w:val="00111B45"/>
    <w:rsid w:val="001134DA"/>
    <w:rsid w:val="001166DA"/>
    <w:rsid w:val="0012261C"/>
    <w:rsid w:val="00125C2D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72AF"/>
    <w:rsid w:val="00177552"/>
    <w:rsid w:val="0017799D"/>
    <w:rsid w:val="00180AE4"/>
    <w:rsid w:val="00181FAF"/>
    <w:rsid w:val="00182B59"/>
    <w:rsid w:val="00183A33"/>
    <w:rsid w:val="00183BBE"/>
    <w:rsid w:val="00186F88"/>
    <w:rsid w:val="00187476"/>
    <w:rsid w:val="001912C2"/>
    <w:rsid w:val="00195C83"/>
    <w:rsid w:val="001A231D"/>
    <w:rsid w:val="001A35DB"/>
    <w:rsid w:val="001A3C81"/>
    <w:rsid w:val="001B5C94"/>
    <w:rsid w:val="001B7588"/>
    <w:rsid w:val="001C2459"/>
    <w:rsid w:val="001C334D"/>
    <w:rsid w:val="001C6612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2758F"/>
    <w:rsid w:val="002367E4"/>
    <w:rsid w:val="0023752C"/>
    <w:rsid w:val="00244588"/>
    <w:rsid w:val="00245FFA"/>
    <w:rsid w:val="00253268"/>
    <w:rsid w:val="00254B4B"/>
    <w:rsid w:val="00260480"/>
    <w:rsid w:val="0026454A"/>
    <w:rsid w:val="0029100E"/>
    <w:rsid w:val="002A012A"/>
    <w:rsid w:val="002A3457"/>
    <w:rsid w:val="002A6076"/>
    <w:rsid w:val="002B6C67"/>
    <w:rsid w:val="002C4CBE"/>
    <w:rsid w:val="002C5D1F"/>
    <w:rsid w:val="002E0153"/>
    <w:rsid w:val="002E3CA3"/>
    <w:rsid w:val="002E4542"/>
    <w:rsid w:val="002E4B48"/>
    <w:rsid w:val="00302652"/>
    <w:rsid w:val="00304F91"/>
    <w:rsid w:val="00305491"/>
    <w:rsid w:val="003062DD"/>
    <w:rsid w:val="00307990"/>
    <w:rsid w:val="00311947"/>
    <w:rsid w:val="003155CA"/>
    <w:rsid w:val="00323EBA"/>
    <w:rsid w:val="00330B65"/>
    <w:rsid w:val="00332829"/>
    <w:rsid w:val="00342538"/>
    <w:rsid w:val="0034433F"/>
    <w:rsid w:val="00344745"/>
    <w:rsid w:val="00345A5F"/>
    <w:rsid w:val="0035562C"/>
    <w:rsid w:val="00357BAB"/>
    <w:rsid w:val="00370020"/>
    <w:rsid w:val="003724DB"/>
    <w:rsid w:val="00390085"/>
    <w:rsid w:val="00393741"/>
    <w:rsid w:val="003940EF"/>
    <w:rsid w:val="0039565B"/>
    <w:rsid w:val="0039677A"/>
    <w:rsid w:val="003971FD"/>
    <w:rsid w:val="003A27CC"/>
    <w:rsid w:val="003A32B7"/>
    <w:rsid w:val="003C7B3A"/>
    <w:rsid w:val="003D237E"/>
    <w:rsid w:val="003D29FC"/>
    <w:rsid w:val="003D5DE5"/>
    <w:rsid w:val="003E044C"/>
    <w:rsid w:val="003F18E1"/>
    <w:rsid w:val="003F31C1"/>
    <w:rsid w:val="003F4F88"/>
    <w:rsid w:val="003F52FD"/>
    <w:rsid w:val="00416EDC"/>
    <w:rsid w:val="0043539A"/>
    <w:rsid w:val="00443063"/>
    <w:rsid w:val="00444CF8"/>
    <w:rsid w:val="00447C43"/>
    <w:rsid w:val="00462B39"/>
    <w:rsid w:val="00464885"/>
    <w:rsid w:val="004701A5"/>
    <w:rsid w:val="00475E27"/>
    <w:rsid w:val="00493A6D"/>
    <w:rsid w:val="004973C1"/>
    <w:rsid w:val="004B14BD"/>
    <w:rsid w:val="004B53B7"/>
    <w:rsid w:val="004B6C5E"/>
    <w:rsid w:val="004B7AE3"/>
    <w:rsid w:val="004C2805"/>
    <w:rsid w:val="004C33AD"/>
    <w:rsid w:val="004C3AB9"/>
    <w:rsid w:val="004D4CA5"/>
    <w:rsid w:val="004D63B8"/>
    <w:rsid w:val="004D7A20"/>
    <w:rsid w:val="004E3B42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2F52"/>
    <w:rsid w:val="005244C4"/>
    <w:rsid w:val="00525249"/>
    <w:rsid w:val="00527574"/>
    <w:rsid w:val="0055114A"/>
    <w:rsid w:val="00552B68"/>
    <w:rsid w:val="00557779"/>
    <w:rsid w:val="005623FA"/>
    <w:rsid w:val="0056259F"/>
    <w:rsid w:val="00562D66"/>
    <w:rsid w:val="00572C38"/>
    <w:rsid w:val="0057722A"/>
    <w:rsid w:val="00577B85"/>
    <w:rsid w:val="00582826"/>
    <w:rsid w:val="00590E25"/>
    <w:rsid w:val="005B6741"/>
    <w:rsid w:val="005C116B"/>
    <w:rsid w:val="005C6571"/>
    <w:rsid w:val="005D1CCC"/>
    <w:rsid w:val="005D625E"/>
    <w:rsid w:val="005E195F"/>
    <w:rsid w:val="005E4045"/>
    <w:rsid w:val="005E4D51"/>
    <w:rsid w:val="006047E7"/>
    <w:rsid w:val="006058CB"/>
    <w:rsid w:val="006102E8"/>
    <w:rsid w:val="00621A14"/>
    <w:rsid w:val="006337F9"/>
    <w:rsid w:val="00636008"/>
    <w:rsid w:val="006423C6"/>
    <w:rsid w:val="0064330B"/>
    <w:rsid w:val="0064606B"/>
    <w:rsid w:val="00650970"/>
    <w:rsid w:val="006510BB"/>
    <w:rsid w:val="00651CB0"/>
    <w:rsid w:val="006527F6"/>
    <w:rsid w:val="00664EE1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C0AD9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E74C7"/>
    <w:rsid w:val="006F0AC5"/>
    <w:rsid w:val="006F55A0"/>
    <w:rsid w:val="0070470B"/>
    <w:rsid w:val="007132C1"/>
    <w:rsid w:val="007233FB"/>
    <w:rsid w:val="00730463"/>
    <w:rsid w:val="00734CE0"/>
    <w:rsid w:val="00740546"/>
    <w:rsid w:val="00740C76"/>
    <w:rsid w:val="00762082"/>
    <w:rsid w:val="00773440"/>
    <w:rsid w:val="007746E2"/>
    <w:rsid w:val="007762C0"/>
    <w:rsid w:val="007810C5"/>
    <w:rsid w:val="00784D85"/>
    <w:rsid w:val="0079014B"/>
    <w:rsid w:val="00791605"/>
    <w:rsid w:val="00792FC8"/>
    <w:rsid w:val="00794AE8"/>
    <w:rsid w:val="0079760F"/>
    <w:rsid w:val="007A0E58"/>
    <w:rsid w:val="007A37E5"/>
    <w:rsid w:val="007B293E"/>
    <w:rsid w:val="007B3462"/>
    <w:rsid w:val="007B6765"/>
    <w:rsid w:val="007C25A1"/>
    <w:rsid w:val="007C500D"/>
    <w:rsid w:val="007C588B"/>
    <w:rsid w:val="007D3A16"/>
    <w:rsid w:val="007D5434"/>
    <w:rsid w:val="007D6CF6"/>
    <w:rsid w:val="007E5C63"/>
    <w:rsid w:val="007F420B"/>
    <w:rsid w:val="00800F08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54C65"/>
    <w:rsid w:val="0087160A"/>
    <w:rsid w:val="00873779"/>
    <w:rsid w:val="0088607F"/>
    <w:rsid w:val="0088685A"/>
    <w:rsid w:val="0088721E"/>
    <w:rsid w:val="00894675"/>
    <w:rsid w:val="008A1BE7"/>
    <w:rsid w:val="008A36FF"/>
    <w:rsid w:val="008A3ACE"/>
    <w:rsid w:val="008B0AC2"/>
    <w:rsid w:val="008B15F8"/>
    <w:rsid w:val="008B599A"/>
    <w:rsid w:val="008D19AD"/>
    <w:rsid w:val="008D1CE8"/>
    <w:rsid w:val="008D3F29"/>
    <w:rsid w:val="008D77B5"/>
    <w:rsid w:val="008E13DC"/>
    <w:rsid w:val="008E22AA"/>
    <w:rsid w:val="008F0243"/>
    <w:rsid w:val="0090378E"/>
    <w:rsid w:val="00907BFD"/>
    <w:rsid w:val="00912001"/>
    <w:rsid w:val="00914359"/>
    <w:rsid w:val="009209D3"/>
    <w:rsid w:val="00920E61"/>
    <w:rsid w:val="00925992"/>
    <w:rsid w:val="00931AD9"/>
    <w:rsid w:val="009727AD"/>
    <w:rsid w:val="009736A6"/>
    <w:rsid w:val="009767C8"/>
    <w:rsid w:val="00982A7A"/>
    <w:rsid w:val="0098619B"/>
    <w:rsid w:val="0098651B"/>
    <w:rsid w:val="00993DCB"/>
    <w:rsid w:val="00997A19"/>
    <w:rsid w:val="009A00B1"/>
    <w:rsid w:val="009A6614"/>
    <w:rsid w:val="009B061E"/>
    <w:rsid w:val="009B420F"/>
    <w:rsid w:val="009B4E0E"/>
    <w:rsid w:val="009B65BB"/>
    <w:rsid w:val="009C27E8"/>
    <w:rsid w:val="009C7D21"/>
    <w:rsid w:val="009D0528"/>
    <w:rsid w:val="009D2DFB"/>
    <w:rsid w:val="009D385C"/>
    <w:rsid w:val="009D3998"/>
    <w:rsid w:val="009D41B8"/>
    <w:rsid w:val="009E0430"/>
    <w:rsid w:val="009E0ED3"/>
    <w:rsid w:val="009E14F9"/>
    <w:rsid w:val="009E6857"/>
    <w:rsid w:val="009E6BCC"/>
    <w:rsid w:val="009E77E9"/>
    <w:rsid w:val="00A00A9C"/>
    <w:rsid w:val="00A12637"/>
    <w:rsid w:val="00A22BEC"/>
    <w:rsid w:val="00A2349E"/>
    <w:rsid w:val="00A23CF0"/>
    <w:rsid w:val="00A2541A"/>
    <w:rsid w:val="00A42A66"/>
    <w:rsid w:val="00A4333B"/>
    <w:rsid w:val="00A536C7"/>
    <w:rsid w:val="00A57F7D"/>
    <w:rsid w:val="00A81802"/>
    <w:rsid w:val="00A87B7A"/>
    <w:rsid w:val="00A9271A"/>
    <w:rsid w:val="00AA5C12"/>
    <w:rsid w:val="00AB5496"/>
    <w:rsid w:val="00AB7153"/>
    <w:rsid w:val="00AC2205"/>
    <w:rsid w:val="00AC4A90"/>
    <w:rsid w:val="00AC578C"/>
    <w:rsid w:val="00AD02FD"/>
    <w:rsid w:val="00AD09F2"/>
    <w:rsid w:val="00AD2E54"/>
    <w:rsid w:val="00AD57D4"/>
    <w:rsid w:val="00AD68D5"/>
    <w:rsid w:val="00AE18F1"/>
    <w:rsid w:val="00AE19FA"/>
    <w:rsid w:val="00AE7924"/>
    <w:rsid w:val="00AF0316"/>
    <w:rsid w:val="00B00DA9"/>
    <w:rsid w:val="00B1148C"/>
    <w:rsid w:val="00B11B0F"/>
    <w:rsid w:val="00B1271A"/>
    <w:rsid w:val="00B13210"/>
    <w:rsid w:val="00B22636"/>
    <w:rsid w:val="00B240E6"/>
    <w:rsid w:val="00B31A24"/>
    <w:rsid w:val="00B3286C"/>
    <w:rsid w:val="00B338FF"/>
    <w:rsid w:val="00B35CB7"/>
    <w:rsid w:val="00B3604A"/>
    <w:rsid w:val="00B458EF"/>
    <w:rsid w:val="00B47159"/>
    <w:rsid w:val="00B542D8"/>
    <w:rsid w:val="00B600F7"/>
    <w:rsid w:val="00B614DE"/>
    <w:rsid w:val="00B66F90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C3CC6"/>
    <w:rsid w:val="00BD0248"/>
    <w:rsid w:val="00BD3A03"/>
    <w:rsid w:val="00BD6565"/>
    <w:rsid w:val="00BE395E"/>
    <w:rsid w:val="00BE621F"/>
    <w:rsid w:val="00BE6ECB"/>
    <w:rsid w:val="00BF4172"/>
    <w:rsid w:val="00BF586E"/>
    <w:rsid w:val="00C016E2"/>
    <w:rsid w:val="00C01BF5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6ACB"/>
    <w:rsid w:val="00C30A44"/>
    <w:rsid w:val="00C31A82"/>
    <w:rsid w:val="00C341BD"/>
    <w:rsid w:val="00C43EC8"/>
    <w:rsid w:val="00C4452D"/>
    <w:rsid w:val="00C5253F"/>
    <w:rsid w:val="00C55631"/>
    <w:rsid w:val="00C60A3F"/>
    <w:rsid w:val="00C63D95"/>
    <w:rsid w:val="00C64525"/>
    <w:rsid w:val="00C6454D"/>
    <w:rsid w:val="00C66D71"/>
    <w:rsid w:val="00C70F89"/>
    <w:rsid w:val="00C753DC"/>
    <w:rsid w:val="00C8462D"/>
    <w:rsid w:val="00C864F4"/>
    <w:rsid w:val="00C9512A"/>
    <w:rsid w:val="00CA26BD"/>
    <w:rsid w:val="00CA39FF"/>
    <w:rsid w:val="00CA6B22"/>
    <w:rsid w:val="00CB3830"/>
    <w:rsid w:val="00CC64F7"/>
    <w:rsid w:val="00CD0198"/>
    <w:rsid w:val="00CD1867"/>
    <w:rsid w:val="00CD3409"/>
    <w:rsid w:val="00CE2307"/>
    <w:rsid w:val="00CE2CB8"/>
    <w:rsid w:val="00CE5890"/>
    <w:rsid w:val="00CF12B9"/>
    <w:rsid w:val="00CF2F63"/>
    <w:rsid w:val="00CF6988"/>
    <w:rsid w:val="00D130F3"/>
    <w:rsid w:val="00D2203B"/>
    <w:rsid w:val="00D245AF"/>
    <w:rsid w:val="00D411AB"/>
    <w:rsid w:val="00D41B03"/>
    <w:rsid w:val="00D42BD3"/>
    <w:rsid w:val="00D466F3"/>
    <w:rsid w:val="00D509CE"/>
    <w:rsid w:val="00D54B09"/>
    <w:rsid w:val="00D66501"/>
    <w:rsid w:val="00D83C19"/>
    <w:rsid w:val="00D843B1"/>
    <w:rsid w:val="00D9188B"/>
    <w:rsid w:val="00D93CE7"/>
    <w:rsid w:val="00D95F51"/>
    <w:rsid w:val="00DB1336"/>
    <w:rsid w:val="00DB6F3A"/>
    <w:rsid w:val="00DC28C9"/>
    <w:rsid w:val="00DD1DBC"/>
    <w:rsid w:val="00DD753A"/>
    <w:rsid w:val="00DE04E6"/>
    <w:rsid w:val="00DE0643"/>
    <w:rsid w:val="00DF18F8"/>
    <w:rsid w:val="00E01AB6"/>
    <w:rsid w:val="00E03660"/>
    <w:rsid w:val="00E03A93"/>
    <w:rsid w:val="00E12C1F"/>
    <w:rsid w:val="00E13967"/>
    <w:rsid w:val="00E22AB5"/>
    <w:rsid w:val="00E24EF3"/>
    <w:rsid w:val="00E30DE2"/>
    <w:rsid w:val="00E31F81"/>
    <w:rsid w:val="00E327AB"/>
    <w:rsid w:val="00E46C80"/>
    <w:rsid w:val="00E6645F"/>
    <w:rsid w:val="00E72B69"/>
    <w:rsid w:val="00E73507"/>
    <w:rsid w:val="00E748AB"/>
    <w:rsid w:val="00E760A2"/>
    <w:rsid w:val="00E76FCF"/>
    <w:rsid w:val="00E77430"/>
    <w:rsid w:val="00E852DB"/>
    <w:rsid w:val="00E878EC"/>
    <w:rsid w:val="00EA1210"/>
    <w:rsid w:val="00EB018D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E5F07"/>
    <w:rsid w:val="00EF462B"/>
    <w:rsid w:val="00F008BA"/>
    <w:rsid w:val="00F168A3"/>
    <w:rsid w:val="00F16E3F"/>
    <w:rsid w:val="00F1786C"/>
    <w:rsid w:val="00F20726"/>
    <w:rsid w:val="00F24F03"/>
    <w:rsid w:val="00F25B1A"/>
    <w:rsid w:val="00F30D61"/>
    <w:rsid w:val="00F31064"/>
    <w:rsid w:val="00F3714C"/>
    <w:rsid w:val="00F4284A"/>
    <w:rsid w:val="00F53E66"/>
    <w:rsid w:val="00F55B93"/>
    <w:rsid w:val="00F61022"/>
    <w:rsid w:val="00F632AA"/>
    <w:rsid w:val="00F632FD"/>
    <w:rsid w:val="00F73641"/>
    <w:rsid w:val="00F74963"/>
    <w:rsid w:val="00F76085"/>
    <w:rsid w:val="00F86096"/>
    <w:rsid w:val="00F93837"/>
    <w:rsid w:val="00F9751B"/>
    <w:rsid w:val="00FA2BC5"/>
    <w:rsid w:val="00FA4373"/>
    <w:rsid w:val="00FA636F"/>
    <w:rsid w:val="00FB3621"/>
    <w:rsid w:val="00FC696C"/>
    <w:rsid w:val="00FD7887"/>
    <w:rsid w:val="00FE2990"/>
    <w:rsid w:val="00FE5B2A"/>
    <w:rsid w:val="00FF084B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4D5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5B66-AB7C-4A67-8B80-EAAB946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2020-02-19T13:32:00Z</cp:lastPrinted>
  <dcterms:created xsi:type="dcterms:W3CDTF">2020-04-08T14:09:00Z</dcterms:created>
  <dcterms:modified xsi:type="dcterms:W3CDTF">2020-04-08T14:10:00Z</dcterms:modified>
</cp:coreProperties>
</file>